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824F0">
        <w:rPr>
          <w:rFonts w:ascii="Arial" w:hAnsi="Arial" w:cs="Arial"/>
          <w:bCs/>
          <w:color w:val="404040"/>
          <w:sz w:val="24"/>
          <w:szCs w:val="24"/>
        </w:rPr>
        <w:t>Héctor Efrén López Hidalgo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AD0427">
        <w:rPr>
          <w:rFonts w:ascii="Arial" w:hAnsi="Arial" w:cs="Arial"/>
          <w:bCs/>
          <w:color w:val="404040"/>
          <w:sz w:val="24"/>
          <w:szCs w:val="24"/>
        </w:rPr>
        <w:t>Ingeniero Mecánico Eléctrico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A024A0">
        <w:rPr>
          <w:rFonts w:ascii="Arial" w:hAnsi="Arial" w:cs="Arial"/>
          <w:b/>
          <w:bCs/>
          <w:i/>
          <w:color w:val="404040"/>
          <w:sz w:val="24"/>
          <w:szCs w:val="24"/>
        </w:rPr>
        <w:t>(Ingeniería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AD0427">
        <w:rPr>
          <w:rFonts w:ascii="Arial" w:hAnsi="Arial" w:cs="Arial"/>
          <w:bCs/>
          <w:color w:val="404040"/>
          <w:sz w:val="24"/>
          <w:szCs w:val="24"/>
        </w:rPr>
        <w:t>3558811</w:t>
      </w:r>
    </w:p>
    <w:p w:rsidR="001824F0" w:rsidRPr="001824F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99545C">
        <w:rPr>
          <w:rFonts w:ascii="Arial" w:hAnsi="Arial" w:cs="Arial"/>
          <w:color w:val="404040"/>
          <w:sz w:val="24"/>
          <w:szCs w:val="24"/>
        </w:rPr>
        <w:t>228-8-41-61</w:t>
      </w:r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1824F0">
        <w:rPr>
          <w:rFonts w:ascii="Arial" w:hAnsi="Arial" w:cs="Arial"/>
          <w:color w:val="404040"/>
          <w:sz w:val="24"/>
          <w:szCs w:val="24"/>
        </w:rPr>
        <w:t xml:space="preserve"> 3041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AD0427">
        <w:rPr>
          <w:rFonts w:ascii="Arial" w:hAnsi="Arial" w:cs="Arial"/>
          <w:b/>
          <w:color w:val="404040"/>
          <w:sz w:val="24"/>
          <w:szCs w:val="24"/>
        </w:rPr>
        <w:t xml:space="preserve"> 1992-1997</w:t>
      </w:r>
    </w:p>
    <w:p w:rsidR="00BA21B4" w:rsidRDefault="001824F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  <w:r w:rsidR="000C0B7B">
        <w:rPr>
          <w:rFonts w:ascii="Arial" w:hAnsi="Arial" w:cs="Arial"/>
          <w:color w:val="404040"/>
          <w:sz w:val="24"/>
          <w:szCs w:val="24"/>
        </w:rPr>
        <w:t xml:space="preserve"> (Faculta de Ingeniería)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2A37D8" w:rsidRPr="00A024A0" w:rsidRDefault="002A37D8" w:rsidP="002A37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024A0">
        <w:rPr>
          <w:rFonts w:ascii="Arial" w:hAnsi="Arial" w:cs="Arial"/>
          <w:b/>
          <w:color w:val="404040"/>
          <w:sz w:val="24"/>
          <w:szCs w:val="24"/>
        </w:rPr>
        <w:t>2015</w:t>
      </w:r>
      <w:r>
        <w:rPr>
          <w:rFonts w:ascii="Arial" w:hAnsi="Arial" w:cs="Arial"/>
          <w:b/>
          <w:color w:val="404040"/>
          <w:sz w:val="24"/>
          <w:szCs w:val="24"/>
        </w:rPr>
        <w:t>-2016</w:t>
      </w:r>
    </w:p>
    <w:p w:rsidR="002A37D8" w:rsidRDefault="002A37D8" w:rsidP="002A37D8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0C0B7B">
        <w:rPr>
          <w:rFonts w:ascii="NeoSansPro-Regular" w:hAnsi="NeoSansPro-Regular" w:cs="NeoSansPro-Regular"/>
          <w:color w:val="404040"/>
          <w:sz w:val="24"/>
          <w:szCs w:val="24"/>
        </w:rPr>
        <w:t>Responsable del Despacho del Arq</w:t>
      </w:r>
      <w:bookmarkStart w:id="0" w:name="_GoBack"/>
      <w:bookmarkEnd w:id="0"/>
      <w:r w:rsidRPr="000C0B7B">
        <w:rPr>
          <w:rFonts w:ascii="NeoSansPro-Regular" w:hAnsi="NeoSansPro-Regular" w:cs="NeoSansPro-Regular"/>
          <w:color w:val="404040"/>
          <w:sz w:val="24"/>
          <w:szCs w:val="24"/>
        </w:rPr>
        <w:t xml:space="preserve">. Mtro. En </w:t>
      </w:r>
      <w:proofErr w:type="spellStart"/>
      <w:r w:rsidRPr="000C0B7B">
        <w:rPr>
          <w:rFonts w:ascii="NeoSansPro-Regular" w:hAnsi="NeoSansPro-Regular" w:cs="NeoSansPro-Regular"/>
          <w:color w:val="404040"/>
          <w:sz w:val="24"/>
          <w:szCs w:val="24"/>
        </w:rPr>
        <w:t>Aud</w:t>
      </w:r>
      <w:proofErr w:type="spellEnd"/>
      <w:r w:rsidRPr="000C0B7B">
        <w:rPr>
          <w:rFonts w:ascii="NeoSansPro-Regular" w:hAnsi="NeoSansPro-Regular" w:cs="NeoSansPro-Regular"/>
          <w:color w:val="404040"/>
          <w:sz w:val="24"/>
          <w:szCs w:val="24"/>
        </w:rPr>
        <w:t xml:space="preserve">. </w:t>
      </w:r>
      <w:proofErr w:type="spellStart"/>
      <w:r w:rsidRPr="000C0B7B">
        <w:rPr>
          <w:rFonts w:ascii="NeoSansPro-Regular" w:hAnsi="NeoSansPro-Regular" w:cs="NeoSansPro-Regular"/>
          <w:color w:val="404040"/>
          <w:sz w:val="24"/>
          <w:szCs w:val="24"/>
        </w:rPr>
        <w:t>Tec</w:t>
      </w:r>
      <w:proofErr w:type="spellEnd"/>
      <w:r w:rsidRPr="000C0B7B">
        <w:rPr>
          <w:rFonts w:ascii="NeoSansPro-Regular" w:hAnsi="NeoSansPro-Regular" w:cs="NeoSansPro-Regular"/>
          <w:color w:val="404040"/>
          <w:sz w:val="24"/>
          <w:szCs w:val="24"/>
        </w:rPr>
        <w:t>. Luis Enrique Córdoba Hernández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, auditorías Técnicas a dependencias de Gobierno.</w:t>
      </w:r>
    </w:p>
    <w:p w:rsidR="002A37D8" w:rsidRPr="00A024A0" w:rsidRDefault="002A37D8" w:rsidP="002A37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024A0">
        <w:rPr>
          <w:rFonts w:ascii="Arial" w:hAnsi="Arial" w:cs="Arial"/>
          <w:b/>
          <w:color w:val="404040"/>
          <w:sz w:val="24"/>
          <w:szCs w:val="24"/>
        </w:rPr>
        <w:t xml:space="preserve">2014-2015 </w:t>
      </w:r>
    </w:p>
    <w:p w:rsidR="002A37D8" w:rsidRPr="000C0B7B" w:rsidRDefault="002A37D8" w:rsidP="002A37D8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906149">
        <w:rPr>
          <w:rFonts w:ascii="NeoSansPro-Regular" w:hAnsi="NeoSansPro-Regular" w:cs="NeoSansPro-Regular"/>
          <w:color w:val="404040"/>
          <w:sz w:val="24"/>
          <w:szCs w:val="24"/>
        </w:rPr>
        <w:t>Arq. Víctor Israel Salazar Bernal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, Supervisor externo </w:t>
      </w:r>
      <w:r w:rsidRPr="000C0B7B">
        <w:rPr>
          <w:rFonts w:ascii="NeoSansPro-Regular" w:hAnsi="NeoSansPro-Regular" w:cs="NeoSansPro-Regular"/>
          <w:color w:val="404040"/>
          <w:sz w:val="24"/>
          <w:szCs w:val="24"/>
        </w:rPr>
        <w:t>de Obras Públicas, en el Ayuntamiento de Boca del Río, Veracruz</w:t>
      </w:r>
    </w:p>
    <w:p w:rsidR="00A024A0" w:rsidRPr="00A024A0" w:rsidRDefault="00A024A0" w:rsidP="00A02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024A0">
        <w:rPr>
          <w:rFonts w:ascii="Arial" w:hAnsi="Arial" w:cs="Arial"/>
          <w:b/>
          <w:color w:val="404040"/>
          <w:sz w:val="24"/>
          <w:szCs w:val="24"/>
        </w:rPr>
        <w:t>2006-2014</w:t>
      </w:r>
    </w:p>
    <w:p w:rsidR="00A024A0" w:rsidRPr="000C0B7B" w:rsidRDefault="00B32764" w:rsidP="000C0B7B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Mantenimiento y construcciones </w:t>
      </w:r>
      <w:proofErr w:type="spellStart"/>
      <w:r>
        <w:rPr>
          <w:rFonts w:ascii="NeoSansPro-Regular" w:hAnsi="NeoSansPro-Regular" w:cs="NeoSansPro-Regular"/>
          <w:color w:val="404040"/>
          <w:sz w:val="24"/>
          <w:szCs w:val="24"/>
        </w:rPr>
        <w:t>Quatro</w:t>
      </w:r>
      <w:proofErr w:type="spellEnd"/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, S.A. de C.V., </w:t>
      </w:r>
      <w:r w:rsidR="00A024A0" w:rsidRPr="000C0B7B">
        <w:rPr>
          <w:rFonts w:ascii="NeoSansPro-Regular" w:hAnsi="NeoSansPro-Regular" w:cs="NeoSansPro-Regular"/>
          <w:color w:val="404040"/>
          <w:sz w:val="24"/>
          <w:szCs w:val="24"/>
        </w:rPr>
        <w:t>Administrador único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,</w:t>
      </w:r>
      <w:r w:rsidR="00A024A0" w:rsidRPr="000C0B7B">
        <w:rPr>
          <w:rFonts w:ascii="NeoSansPro-Regular" w:hAnsi="NeoSansPro-Regular" w:cs="NeoSansPro-Regular"/>
          <w:color w:val="404040"/>
          <w:sz w:val="24"/>
          <w:szCs w:val="24"/>
        </w:rPr>
        <w:t xml:space="preserve"> Asesorías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en el manejo de los recursos públicos</w:t>
      </w:r>
      <w:r w:rsidR="00A024A0" w:rsidRPr="000C0B7B">
        <w:rPr>
          <w:rFonts w:ascii="NeoSansPro-Regular" w:hAnsi="NeoSansPro-Regular" w:cs="NeoSansPro-Regular"/>
          <w:color w:val="404040"/>
          <w:sz w:val="24"/>
          <w:szCs w:val="24"/>
        </w:rPr>
        <w:t>, Auditorías y Construcción de Obras Públicas en el Ámbito Municipal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,</w:t>
      </w:r>
      <w:r w:rsidR="00A024A0" w:rsidRPr="000C0B7B">
        <w:rPr>
          <w:rFonts w:ascii="NeoSansPro-Regular" w:hAnsi="NeoSansPro-Regular" w:cs="NeoSansPro-Regular"/>
          <w:color w:val="404040"/>
          <w:sz w:val="24"/>
          <w:szCs w:val="24"/>
        </w:rPr>
        <w:t xml:space="preserve"> Dependencias de Gobierno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y Privadas</w:t>
      </w:r>
      <w:r w:rsidR="00A024A0" w:rsidRPr="000C0B7B"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0C0B7B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0C0B7B" w:rsidRDefault="00A024A0" w:rsidP="000C0B7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A024A0">
        <w:rPr>
          <w:rFonts w:ascii="NeoSansPro-Regular" w:hAnsi="NeoSansPro-Regular" w:cs="NeoSansPro-Regular"/>
          <w:color w:val="404040"/>
          <w:sz w:val="24"/>
          <w:szCs w:val="24"/>
        </w:rPr>
        <w:t>Control y Evaluación de Obras Públicas y Privadas, Auditorias, Supervisión de Obras Públicas y Privadas y Asesoría del manejo de los Recursos Federales, Estatales y Municipales</w:t>
      </w:r>
    </w:p>
    <w:sectPr w:rsidR="006B643A" w:rsidRPr="000C0B7B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D6C" w:rsidRDefault="00DC1D6C" w:rsidP="00AB5916">
      <w:pPr>
        <w:spacing w:after="0" w:line="240" w:lineRule="auto"/>
      </w:pPr>
      <w:r>
        <w:separator/>
      </w:r>
    </w:p>
  </w:endnote>
  <w:endnote w:type="continuationSeparator" w:id="0">
    <w:p w:rsidR="00DC1D6C" w:rsidRDefault="00DC1D6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D6C" w:rsidRDefault="00DC1D6C" w:rsidP="00AB5916">
      <w:pPr>
        <w:spacing w:after="0" w:line="240" w:lineRule="auto"/>
      </w:pPr>
      <w:r>
        <w:separator/>
      </w:r>
    </w:p>
  </w:footnote>
  <w:footnote w:type="continuationSeparator" w:id="0">
    <w:p w:rsidR="00DC1D6C" w:rsidRDefault="00DC1D6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C0B7B"/>
    <w:rsid w:val="000D5363"/>
    <w:rsid w:val="000E2580"/>
    <w:rsid w:val="001248DA"/>
    <w:rsid w:val="001824F0"/>
    <w:rsid w:val="00196774"/>
    <w:rsid w:val="00247088"/>
    <w:rsid w:val="002A37D8"/>
    <w:rsid w:val="00304E91"/>
    <w:rsid w:val="003E7CE6"/>
    <w:rsid w:val="00435095"/>
    <w:rsid w:val="00462C41"/>
    <w:rsid w:val="004A1170"/>
    <w:rsid w:val="004B2D6E"/>
    <w:rsid w:val="004E4FFA"/>
    <w:rsid w:val="004F0B72"/>
    <w:rsid w:val="005502F5"/>
    <w:rsid w:val="005A32B3"/>
    <w:rsid w:val="00600D12"/>
    <w:rsid w:val="006B643A"/>
    <w:rsid w:val="006C2CDA"/>
    <w:rsid w:val="007061B8"/>
    <w:rsid w:val="00723B67"/>
    <w:rsid w:val="00726727"/>
    <w:rsid w:val="00785C57"/>
    <w:rsid w:val="00846235"/>
    <w:rsid w:val="00906149"/>
    <w:rsid w:val="0099545C"/>
    <w:rsid w:val="00A024A0"/>
    <w:rsid w:val="00A66637"/>
    <w:rsid w:val="00AB5916"/>
    <w:rsid w:val="00AD0427"/>
    <w:rsid w:val="00AF17C2"/>
    <w:rsid w:val="00B32764"/>
    <w:rsid w:val="00B55469"/>
    <w:rsid w:val="00B76613"/>
    <w:rsid w:val="00BA21B4"/>
    <w:rsid w:val="00BB2BF2"/>
    <w:rsid w:val="00C103F9"/>
    <w:rsid w:val="00CE7F12"/>
    <w:rsid w:val="00D03386"/>
    <w:rsid w:val="00DB2FA1"/>
    <w:rsid w:val="00DC1D6C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Windows User</cp:lastModifiedBy>
  <cp:revision>4</cp:revision>
  <cp:lastPrinted>2019-10-08T18:25:00Z</cp:lastPrinted>
  <dcterms:created xsi:type="dcterms:W3CDTF">2019-10-31T18:51:00Z</dcterms:created>
  <dcterms:modified xsi:type="dcterms:W3CDTF">2019-11-04T19:32:00Z</dcterms:modified>
</cp:coreProperties>
</file>